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27B1" w14:textId="77777777" w:rsidR="0026691F" w:rsidRDefault="0026691F" w:rsidP="0026691F">
      <w:pPr>
        <w:jc w:val="center"/>
      </w:pPr>
    </w:p>
    <w:p w14:paraId="7E6D1E5B" w14:textId="77777777" w:rsidR="0026691F" w:rsidRDefault="0026691F" w:rsidP="0026691F">
      <w:pPr>
        <w:jc w:val="center"/>
      </w:pPr>
    </w:p>
    <w:p w14:paraId="77921311" w14:textId="3F71739D" w:rsidR="00E31456" w:rsidRDefault="0026691F" w:rsidP="0026691F">
      <w:pPr>
        <w:jc w:val="center"/>
      </w:pPr>
      <w:r>
        <w:t>Table of Contents</w:t>
      </w:r>
    </w:p>
    <w:p w14:paraId="1B2AB3B6" w14:textId="77777777" w:rsidR="0026691F" w:rsidRDefault="0026691F" w:rsidP="0026691F">
      <w:pPr>
        <w:jc w:val="center"/>
      </w:pPr>
    </w:p>
    <w:p w14:paraId="147AF0F0" w14:textId="77777777" w:rsidR="0026691F" w:rsidRDefault="0026691F" w:rsidP="0026691F">
      <w:pPr>
        <w:jc w:val="center"/>
      </w:pPr>
    </w:p>
    <w:p w14:paraId="1FD73A20" w14:textId="77777777" w:rsidR="0026691F" w:rsidRDefault="0026691F" w:rsidP="0026691F">
      <w:pPr>
        <w:jc w:val="center"/>
      </w:pPr>
    </w:p>
    <w:p w14:paraId="38E2D847" w14:textId="648D3D4C" w:rsidR="0026691F" w:rsidRDefault="0026691F" w:rsidP="0026691F">
      <w:pPr>
        <w:spacing w:line="276" w:lineRule="auto"/>
      </w:pPr>
      <w:r w:rsidRPr="0026691F">
        <w:t>Built-In Gains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9666A40" w14:textId="6978DDE9" w:rsidR="0026691F" w:rsidRDefault="0026691F" w:rsidP="0026691F">
      <w:pPr>
        <w:spacing w:line="276" w:lineRule="auto"/>
      </w:pPr>
      <w:r w:rsidRPr="0026691F">
        <w:t>Example A-Illustration of Built-In Gains on S Corporation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212EF0A" w14:textId="229F2799" w:rsidR="0026691F" w:rsidRDefault="0026691F" w:rsidP="0026691F">
      <w:pPr>
        <w:spacing w:line="276" w:lineRule="auto"/>
      </w:pPr>
      <w:r w:rsidRPr="0026691F">
        <w:t>Example B-Illustration of Built-In Gains on Shareholders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09CF3FCE" w14:textId="0D7BACF0" w:rsidR="0026691F" w:rsidRDefault="0026691F" w:rsidP="0026691F">
      <w:pPr>
        <w:spacing w:line="276" w:lineRule="auto"/>
      </w:pPr>
      <w:r w:rsidRPr="002669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008D831" w14:textId="77777777" w:rsidR="0026691F" w:rsidRDefault="0026691F" w:rsidP="0026691F">
      <w:pPr>
        <w:spacing w:line="276" w:lineRule="auto"/>
      </w:pPr>
    </w:p>
    <w:p w14:paraId="195B5109" w14:textId="41011BEB" w:rsidR="0026691F" w:rsidRDefault="0026691F" w:rsidP="0026691F">
      <w:pPr>
        <w:spacing w:line="276" w:lineRule="auto"/>
      </w:pPr>
      <w:r w:rsidRPr="0026691F">
        <w:t>Calculations BIG and Built-In Deduction or Loss (BIL)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1C5D1A9F" w14:textId="698D6E69" w:rsidR="0026691F" w:rsidRDefault="0026691F" w:rsidP="0026691F">
      <w:pPr>
        <w:spacing w:line="276" w:lineRule="auto"/>
        <w:ind w:firstLine="720"/>
      </w:pPr>
      <w:r w:rsidRPr="0026691F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440D72E" w14:textId="77777777" w:rsidR="0026691F" w:rsidRDefault="0026691F" w:rsidP="0026691F">
      <w:pPr>
        <w:spacing w:line="276" w:lineRule="auto"/>
      </w:pPr>
    </w:p>
    <w:p w14:paraId="0A09B73B" w14:textId="03FCEFE2" w:rsidR="0026691F" w:rsidRDefault="0026691F" w:rsidP="0026691F">
      <w:pPr>
        <w:spacing w:line="276" w:lineRule="auto"/>
      </w:pPr>
      <w:r w:rsidRPr="0026691F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37EB4DD" w14:textId="77777777" w:rsidR="0026691F" w:rsidRDefault="0026691F" w:rsidP="0026691F">
      <w:pPr>
        <w:spacing w:line="276" w:lineRule="auto"/>
      </w:pPr>
    </w:p>
    <w:p w14:paraId="6E2E6042" w14:textId="093AC5A7" w:rsidR="0026691F" w:rsidRDefault="0026691F" w:rsidP="0026691F">
      <w:pPr>
        <w:spacing w:line="276" w:lineRule="auto"/>
      </w:pPr>
      <w:r w:rsidRPr="0026691F">
        <w:t>Planning to Reduce or Eliminate the BIG Tax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D970C06" w14:textId="22FF29B0" w:rsidR="0026691F" w:rsidRDefault="0026691F" w:rsidP="0026691F">
      <w:pPr>
        <w:spacing w:line="276" w:lineRule="auto"/>
        <w:ind w:firstLine="720"/>
      </w:pPr>
      <w:r w:rsidRPr="0026691F">
        <w:t>Current Year Net Recognized Built-In Gain Worksheet</w:t>
      </w:r>
      <w:r>
        <w:tab/>
      </w:r>
      <w:r>
        <w:tab/>
      </w:r>
      <w:r>
        <w:tab/>
      </w:r>
      <w:r>
        <w:tab/>
        <w:t>15</w:t>
      </w:r>
    </w:p>
    <w:p w14:paraId="3BC4BDC1" w14:textId="081CEDD7" w:rsidR="0026691F" w:rsidRDefault="0026691F" w:rsidP="0026691F">
      <w:pPr>
        <w:spacing w:line="276" w:lineRule="auto"/>
        <w:ind w:firstLine="720"/>
      </w:pPr>
      <w:r w:rsidRPr="0026691F">
        <w:t>Built-in Gains Tax 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22AF81F" w14:textId="77777777" w:rsidR="0026691F" w:rsidRDefault="0026691F" w:rsidP="0026691F">
      <w:pPr>
        <w:spacing w:line="276" w:lineRule="auto"/>
      </w:pPr>
    </w:p>
    <w:p w14:paraId="2BC1CD26" w14:textId="5B3F0F00" w:rsidR="0026691F" w:rsidRDefault="0026691F" w:rsidP="0026691F">
      <w:pPr>
        <w:spacing w:line="276" w:lineRule="auto"/>
      </w:pPr>
      <w:r w:rsidRPr="0026691F">
        <w:t>Case Study Converting C Corporation to S Corporation</w:t>
      </w:r>
      <w:r>
        <w:tab/>
      </w:r>
      <w:r>
        <w:tab/>
      </w:r>
      <w:r>
        <w:tab/>
      </w:r>
      <w:r>
        <w:tab/>
      </w:r>
      <w:r>
        <w:tab/>
        <w:t>19</w:t>
      </w:r>
    </w:p>
    <w:sectPr w:rsidR="0026691F" w:rsidSect="002669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8230" w14:textId="77777777" w:rsidR="00D16C33" w:rsidRDefault="00D16C33" w:rsidP="0026691F">
      <w:r>
        <w:separator/>
      </w:r>
    </w:p>
  </w:endnote>
  <w:endnote w:type="continuationSeparator" w:id="0">
    <w:p w14:paraId="3BC673D8" w14:textId="77777777" w:rsidR="00D16C33" w:rsidRDefault="00D16C33" w:rsidP="0026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952B" w14:textId="0ACAAE85" w:rsidR="0026691F" w:rsidRPr="0026691F" w:rsidRDefault="0026691F" w:rsidP="0026691F">
    <w:pPr>
      <w:pStyle w:val="Footer"/>
      <w:tabs>
        <w:tab w:val="clear" w:pos="4680"/>
        <w:tab w:val="clear" w:pos="9360"/>
        <w:tab w:val="left" w:pos="5419"/>
      </w:tabs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9A0BA1C" wp14:editId="4096137E">
          <wp:simplePos x="0" y="0"/>
          <wp:positionH relativeFrom="column">
            <wp:posOffset>48193</wp:posOffset>
          </wp:positionH>
          <wp:positionV relativeFrom="paragraph">
            <wp:posOffset>10294</wp:posOffset>
          </wp:positionV>
          <wp:extent cx="1720516" cy="351088"/>
          <wp:effectExtent l="0" t="0" r="0" b="5080"/>
          <wp:wrapNone/>
          <wp:docPr id="109755021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50213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516" cy="351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91F">
      <w:rPr>
        <w:sz w:val="20"/>
        <w:szCs w:val="20"/>
      </w:rPr>
      <w:t>Table of Contents</w:t>
    </w:r>
  </w:p>
  <w:p w14:paraId="03943E24" w14:textId="7E89E2B1" w:rsidR="0026691F" w:rsidRPr="0026691F" w:rsidRDefault="0026691F" w:rsidP="0026691F">
    <w:pPr>
      <w:pStyle w:val="Footer"/>
      <w:tabs>
        <w:tab w:val="clear" w:pos="4680"/>
        <w:tab w:val="clear" w:pos="9360"/>
        <w:tab w:val="left" w:pos="5419"/>
      </w:tabs>
      <w:jc w:val="right"/>
      <w:rPr>
        <w:sz w:val="20"/>
        <w:szCs w:val="20"/>
      </w:rPr>
    </w:pPr>
    <w:r w:rsidRPr="0026691F">
      <w:rPr>
        <w:sz w:val="20"/>
        <w:szCs w:val="20"/>
      </w:rPr>
      <w:t>Copyright © 2025, Jennings Advisory</w:t>
    </w:r>
    <w:r w:rsidRPr="0026691F">
      <w:rPr>
        <w:sz w:val="20"/>
        <w:szCs w:val="20"/>
      </w:rPr>
      <w:t xml:space="preserve"> </w:t>
    </w:r>
    <w:r w:rsidRPr="0026691F">
      <w:rPr>
        <w:sz w:val="20"/>
        <w:szCs w:val="20"/>
      </w:rPr>
      <w:t>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0999" w14:textId="77777777" w:rsidR="00D16C33" w:rsidRDefault="00D16C33" w:rsidP="0026691F">
      <w:r>
        <w:separator/>
      </w:r>
    </w:p>
  </w:footnote>
  <w:footnote w:type="continuationSeparator" w:id="0">
    <w:p w14:paraId="1869EBE9" w14:textId="77777777" w:rsidR="00D16C33" w:rsidRDefault="00D16C33" w:rsidP="0026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E0A2" w14:textId="32138898" w:rsidR="0026691F" w:rsidRDefault="0026691F" w:rsidP="0026691F">
    <w:pPr>
      <w:pStyle w:val="Header"/>
      <w:jc w:val="right"/>
    </w:pPr>
    <w:r>
      <w:t>2025 S Corp Series- Built in Gains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1F"/>
    <w:rsid w:val="00040B8D"/>
    <w:rsid w:val="000573B5"/>
    <w:rsid w:val="001A4AE2"/>
    <w:rsid w:val="0026691F"/>
    <w:rsid w:val="002E3422"/>
    <w:rsid w:val="005B0E17"/>
    <w:rsid w:val="006B07FE"/>
    <w:rsid w:val="007965CA"/>
    <w:rsid w:val="00822D29"/>
    <w:rsid w:val="00AD2332"/>
    <w:rsid w:val="00D10E9D"/>
    <w:rsid w:val="00D16C33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70BD"/>
  <w15:chartTrackingRefBased/>
  <w15:docId w15:val="{A277C267-3BC3-3D4A-9672-8ABE4C7E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9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9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9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9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9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9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9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9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9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9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9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9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9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9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9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9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9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9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91F"/>
  </w:style>
  <w:style w:type="paragraph" w:styleId="Footer">
    <w:name w:val="footer"/>
    <w:basedOn w:val="Normal"/>
    <w:link w:val="FooterChar"/>
    <w:uiPriority w:val="99"/>
    <w:unhideWhenUsed/>
    <w:rsid w:val="00266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469</Characters>
  <Application>Microsoft Office Word</Application>
  <DocSecurity>0</DocSecurity>
  <Lines>27</Lines>
  <Paragraphs>23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2025-02-05T17:16:00Z</dcterms:created>
  <dcterms:modified xsi:type="dcterms:W3CDTF">2025-02-05T17:19:00Z</dcterms:modified>
</cp:coreProperties>
</file>